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汕头市潮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区人民政府关于划定禁止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燃放烟花爆竹区域的通告</w:t>
      </w:r>
    </w:p>
    <w:p>
      <w:pPr>
        <w:pStyle w:val="2"/>
        <w:spacing w:after="0" w:line="600" w:lineRule="exact"/>
        <w:jc w:val="center"/>
        <w:rPr>
          <w:rFonts w:hint="eastAsia" w:ascii="宋体" w:hAnsi="宋体" w:eastAsia="宋体" w:cs="宋体"/>
          <w:b/>
          <w:bCs/>
          <w:spacing w:val="6"/>
          <w:sz w:val="44"/>
          <w:szCs w:val="44"/>
        </w:rPr>
      </w:pPr>
      <w:bookmarkStart w:id="0" w:name="_GoBack"/>
      <w:bookmarkEnd w:id="0"/>
    </w:p>
    <w:p>
      <w:pPr>
        <w:spacing w:line="600" w:lineRule="exact"/>
        <w:rPr>
          <w:rFonts w:eastAsia="方正仿宋简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对烟花爆竹的管理，防止污染城市环境，减少噪声、火灾和伤害事故的发生，保障国家、集体和人民群众生命财产安全，根据《中华人民共和国治安管理处罚法》《中华人民共和国环境保护法》《烟花爆竹安全管理条例》《汕头市禁止燃放烟花爆竹规定》等法律法规，现就划定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阳</w:t>
      </w:r>
      <w:r>
        <w:rPr>
          <w:rFonts w:hint="eastAsia" w:ascii="仿宋_GB2312" w:hAnsi="仿宋_GB2312" w:eastAsia="仿宋_GB2312" w:cs="仿宋_GB2312"/>
          <w:sz w:val="32"/>
          <w:szCs w:val="32"/>
        </w:rPr>
        <w:t>区禁止燃放烟花爆竹区域有关事项通告如下：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 我区行政区域内的下列场所，禁止燃放烟花爆竹：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（一）党政机关办公场所、医疗机构、幼儿园、学校、敬老院；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（二）博物馆、展览馆、档案馆、图书馆、文物保护单位，历史文化街区、历史建筑保护区内，公墓、烈士陵园；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（三）燃气管道、油气罐、油气站等易燃、易爆危险物品生产、储存场所、铺设地；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（四）军事设施，水利设施，输变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配</w:t>
      </w:r>
      <w:r>
        <w:rPr>
          <w:rFonts w:hint="eastAsia" w:ascii="仿宋_GB2312" w:hAnsi="仿宋_GB2312" w:eastAsia="仿宋_GB2312" w:cs="仿宋_GB2312"/>
          <w:sz w:val="32"/>
          <w:szCs w:val="32"/>
        </w:rPr>
        <w:t>电设施安全保护区内；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（五）机场、车站、码头等交通枢纽以及铁路、轨道交通线路安全保护区内；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（六）桥梁、隧道、地下管道、地下人行道、防空洞、竖井；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（七）景区、苗圃、公园、绿地以及山林、草原等重点防火区；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（八）中央商务区、城市综合体、体育场馆、集贸市场、步行街、停车场等人员密集的公共场所；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（九）所有建筑物、构筑物和上述各类场所以外的其他场所室内，以及其公共走廊、楼梯、电梯、屋顶、阳台、窗口；</w:t>
      </w:r>
    </w:p>
    <w:p>
      <w:pPr>
        <w:pStyle w:val="2"/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（十）潮阳区中心城区以下范围内：城北一路以南，城东大道以西，城南一路——潮海路以北，棉新大道——城西大道以东，文光街道古帅社区全域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（区域范围详见附图）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）其他具有火灾、爆炸危险的场所和消防安全重点单位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 禁放区域内任何时间均不得燃放烟花爆竹。禁放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内燃放烟花爆竹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以危害公共安全和人身、财产安全的方式燃放烟花爆竹，构成违反治安管理行为的，依法给予行政处罚；构成犯罪的，依法追究刑事责任。造成的人员伤亡和经济损失，由责任人承担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行为人为未成年人的，由其监护人承担。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 因重大公共活动、重大节日申请举办焰火晚会以及其他大型焰火燃放活动的，主办单位应当依法向公安部门提出申请，取得《焰火燃放许可证》，并由符合行业标准规定条件的燃放作业单位在指定时间、地点燃放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 依据《烟花爆竹安全与质量》（GB10631-2013），烟花爆竹产品分为个人燃放类（C、D级）和专业燃放类（A、B级），专业燃放类应由取得燃放专业资质人员燃放。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 机关、企事业单位、社会团体、其他组织是本单位燃放烟花爆竹安全管理的责任主体，应当做好本单位燃放安全管理工作。</w:t>
      </w:r>
    </w:p>
    <w:p>
      <w:pPr>
        <w:pStyle w:val="2"/>
        <w:spacing w:after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第六条 擅自在禁放场所燃放烟花爆竹的单位和个人，群众可以进行劝告和制止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，也</w:t>
      </w:r>
      <w:r>
        <w:rPr>
          <w:rFonts w:hint="eastAsia" w:ascii="仿宋_GB2312" w:hAnsi="仿宋_GB2312" w:eastAsia="仿宋_GB2312" w:cs="仿宋_GB2312"/>
          <w:sz w:val="32"/>
          <w:szCs w:val="32"/>
        </w:rPr>
        <w:t>可通过12345政务服务便民热线、“110”报警电话等途径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举报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，受理举报单位对举报人予以保密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此通告自发布之日起有效期5年。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附图：</w:t>
      </w:r>
    </w:p>
    <w:p>
      <w:pPr>
        <w:pStyle w:val="2"/>
        <w:rPr>
          <w:rFonts w:hint="eastAsia"/>
        </w:rPr>
      </w:pPr>
    </w:p>
    <w:p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610225" cy="3543300"/>
            <wp:effectExtent l="0" t="0" r="9525" b="0"/>
            <wp:docPr id="4" name="图片 4" descr="禁燃放烟花范围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禁燃放烟花范围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C5E8C"/>
    <w:rsid w:val="01B90B77"/>
    <w:rsid w:val="061A5F68"/>
    <w:rsid w:val="6C49097C"/>
    <w:rsid w:val="72DC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Autospacing="0"/>
    </w:p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2026-01-23T09:23:00Z</dcterms:created>
  <dc:creator>Administrator</dc:creator>
  <cp:lastModifiedBy>Administrator</cp:lastModifiedBy>
  <dcterms:modified xsi:type="dcterms:W3CDTF">2026-02-12T03:40:38Z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