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197" w:rsidRDefault="008D3893">
      <w:pPr>
        <w:rPr>
          <w:rFonts w:asciiTheme="minorEastAsia" w:hAnsiTheme="minorEastAsia" w:cstheme="minorEastAsia"/>
          <w:sz w:val="32"/>
          <w:szCs w:val="32"/>
        </w:rPr>
      </w:pPr>
      <w:r>
        <w:rPr>
          <w:rFonts w:asciiTheme="minorEastAsia" w:hAnsiTheme="minorEastAsia" w:cstheme="minorEastAsia" w:hint="eastAsia"/>
          <w:sz w:val="32"/>
          <w:szCs w:val="32"/>
        </w:rPr>
        <w:t>附件1</w:t>
      </w:r>
    </w:p>
    <w:p w:rsidR="00647197" w:rsidRDefault="00647197">
      <w:pPr>
        <w:spacing w:line="540" w:lineRule="exact"/>
        <w:rPr>
          <w:rFonts w:ascii="仿宋" w:eastAsia="仿宋" w:hAnsi="仿宋" w:cs="方正小标宋简体"/>
          <w:sz w:val="44"/>
          <w:szCs w:val="44"/>
        </w:rPr>
      </w:pPr>
    </w:p>
    <w:p w:rsidR="00647197" w:rsidRDefault="008D3893">
      <w:pPr>
        <w:spacing w:line="600" w:lineRule="exact"/>
        <w:jc w:val="center"/>
        <w:rPr>
          <w:rFonts w:ascii="仿宋" w:eastAsia="仿宋" w:hAnsi="仿宋" w:cs="楷体_GB2312"/>
          <w:spacing w:val="-11"/>
          <w:sz w:val="36"/>
          <w:szCs w:val="36"/>
        </w:rPr>
      </w:pPr>
      <w:r>
        <w:rPr>
          <w:rFonts w:asciiTheme="majorEastAsia" w:eastAsiaTheme="majorEastAsia" w:hAnsiTheme="majorEastAsia" w:cstheme="majorEastAsia" w:hint="eastAsia"/>
          <w:b/>
          <w:bCs/>
          <w:spacing w:val="-11"/>
          <w:sz w:val="44"/>
          <w:szCs w:val="44"/>
        </w:rPr>
        <w:t>汕头市潮阳区政府投资兴办的养老机构养老服务收费标准定价方案（征求意见稿）</w:t>
      </w:r>
    </w:p>
    <w:p w:rsidR="00647197" w:rsidRDefault="00647197">
      <w:pPr>
        <w:pStyle w:val="a5"/>
        <w:widowControl/>
        <w:shd w:val="clear" w:color="auto" w:fill="FFFFFF"/>
        <w:wordWrap w:val="0"/>
        <w:spacing w:before="0" w:beforeAutospacing="0" w:after="150" w:afterAutospacing="0" w:line="600" w:lineRule="exact"/>
        <w:jc w:val="both"/>
        <w:rPr>
          <w:rFonts w:ascii="仿宋" w:eastAsia="仿宋" w:hAnsi="仿宋" w:cs="微软雅黑"/>
          <w:color w:val="424242"/>
          <w:sz w:val="27"/>
          <w:szCs w:val="27"/>
        </w:rPr>
      </w:pPr>
    </w:p>
    <w:p w:rsidR="00944486"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为满足社会老年人养老需求，规范养老服务收费行为，促进养老服务业健康有序发展，根据《国家发展改革委 民政部关于规范养老机构服务收费管理促进养老服务业健康发展的指导意见》（发改价格〔2015〕129号）、《广东省定价目录（2022年版）》等规定，结合我区实际，</w:t>
      </w:r>
      <w:r w:rsidR="00944486">
        <w:rPr>
          <w:rFonts w:ascii="仿宋_GB2312" w:eastAsia="仿宋_GB2312" w:hAnsi="仿宋_GB2312" w:cs="仿宋_GB2312" w:hint="eastAsia"/>
          <w:sz w:val="32"/>
          <w:szCs w:val="32"/>
        </w:rPr>
        <w:t>制定了</w:t>
      </w:r>
      <w:r w:rsidR="00AA1A36">
        <w:rPr>
          <w:rFonts w:ascii="仿宋_GB2312" w:eastAsia="仿宋_GB2312" w:hAnsi="仿宋_GB2312" w:cs="仿宋_GB2312" w:hint="eastAsia"/>
          <w:sz w:val="32"/>
          <w:szCs w:val="32"/>
        </w:rPr>
        <w:t>潮阳</w:t>
      </w:r>
      <w:r>
        <w:rPr>
          <w:rFonts w:ascii="仿宋_GB2312" w:eastAsia="仿宋_GB2312" w:hAnsi="仿宋_GB2312" w:cs="仿宋_GB2312" w:hint="eastAsia"/>
          <w:sz w:val="32"/>
          <w:szCs w:val="32"/>
        </w:rPr>
        <w:t>区政府投资兴办的养老机构（公建民营的除外）养老服务收费标准</w:t>
      </w:r>
      <w:r w:rsidR="00944486">
        <w:rPr>
          <w:rFonts w:ascii="仿宋_GB2312" w:eastAsia="仿宋_GB2312" w:hAnsi="仿宋_GB2312" w:cs="仿宋_GB2312" w:hint="eastAsia"/>
          <w:sz w:val="32"/>
          <w:szCs w:val="32"/>
        </w:rPr>
        <w:t>，具体方案如下：</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一、我区由政府投资兴办的养老机构（公建民营的除外）养老服务收费标准实行政府指导价管理，收费项目为护理费、床位费。</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二、养老服务收费标准为最高标准，不得上浮，下浮不限（护理费和床位费收费标准见附表）。</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三、养老机构提供养老服务收费，应当遵循公开、公平、公正、诚实信用和自愿的原则，不得强制服务或减少服务。</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养老机构要自觉规范收费行为，严格执行收费公示制度，在收费场所的显著位置公布收费项目、收费标准、收费依据、基本设施与条件、服务内容、投诉举报电话等内容，主动接受入住老人或其家属（代理人）和社会各界的监督。</w:t>
      </w:r>
    </w:p>
    <w:p w:rsidR="00647197" w:rsidRDefault="008D3893">
      <w:pPr>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本</w:t>
      </w:r>
      <w:r w:rsidR="00AA1A36">
        <w:rPr>
          <w:rFonts w:ascii="仿宋_GB2312" w:eastAsia="仿宋_GB2312" w:hAnsi="仿宋_GB2312" w:cs="仿宋_GB2312" w:hint="eastAsia"/>
          <w:sz w:val="32"/>
          <w:szCs w:val="32"/>
        </w:rPr>
        <w:t>通知</w:t>
      </w:r>
      <w:r>
        <w:rPr>
          <w:rFonts w:ascii="仿宋_GB2312" w:eastAsia="仿宋_GB2312" w:hAnsi="仿宋_GB2312" w:cs="仿宋_GB2312" w:hint="eastAsia"/>
          <w:sz w:val="32"/>
          <w:szCs w:val="32"/>
        </w:rPr>
        <w:t>自印发之日起执行。此前我区由政府投资兴办的养老机构养老服务收费管理政策与本通知不一致的，以本通知为准。执行期间，若国家、省和市有新政策规定的，按新的政策规定调整。</w:t>
      </w:r>
    </w:p>
    <w:p w:rsidR="00647197" w:rsidRDefault="00647197">
      <w:pPr>
        <w:spacing w:line="600" w:lineRule="exact"/>
        <w:ind w:firstLineChars="200" w:firstLine="640"/>
        <w:rPr>
          <w:rFonts w:ascii="仿宋_GB2312" w:eastAsia="仿宋_GB2312" w:hAnsi="仿宋_GB2312" w:cs="仿宋_GB2312"/>
          <w:sz w:val="32"/>
          <w:szCs w:val="32"/>
        </w:rPr>
      </w:pPr>
    </w:p>
    <w:p w:rsidR="00647197" w:rsidRDefault="008D3893">
      <w:pPr>
        <w:spacing w:line="600" w:lineRule="exact"/>
        <w:ind w:leftChars="304" w:left="1598" w:hangingChars="300" w:hanging="960"/>
        <w:rPr>
          <w:rFonts w:ascii="仿宋_GB2312" w:eastAsia="仿宋_GB2312" w:hAnsi="仿宋_GB2312" w:cs="仿宋_GB2312"/>
          <w:sz w:val="32"/>
          <w:szCs w:val="32"/>
        </w:rPr>
      </w:pPr>
      <w:r>
        <w:rPr>
          <w:rFonts w:ascii="仿宋_GB2312" w:eastAsia="仿宋_GB2312" w:hAnsi="仿宋_GB2312" w:cs="仿宋_GB2312" w:hint="eastAsia"/>
          <w:sz w:val="32"/>
          <w:szCs w:val="32"/>
        </w:rPr>
        <w:t>附件：汕头市潮阳区政府投资兴办的养老机构养老服务收费标准表</w:t>
      </w:r>
      <w:bookmarkStart w:id="0" w:name="_GoBack"/>
      <w:bookmarkEnd w:id="0"/>
    </w:p>
    <w:p w:rsidR="00647197" w:rsidRDefault="00647197">
      <w:pPr>
        <w:widowControl/>
        <w:ind w:firstLineChars="200" w:firstLine="640"/>
        <w:jc w:val="right"/>
        <w:rPr>
          <w:rFonts w:ascii="仿宋_GB2312" w:eastAsia="仿宋_GB2312" w:hAnsi="仿宋_GB2312" w:cs="仿宋_GB2312"/>
          <w:color w:val="000000"/>
          <w:kern w:val="0"/>
          <w:sz w:val="32"/>
          <w:szCs w:val="32"/>
        </w:rPr>
      </w:pPr>
    </w:p>
    <w:p w:rsidR="00647197" w:rsidRDefault="00647197">
      <w:pPr>
        <w:widowControl/>
        <w:ind w:firstLineChars="200" w:firstLine="640"/>
        <w:jc w:val="right"/>
        <w:rPr>
          <w:rFonts w:ascii="仿宋_GB2312" w:eastAsia="仿宋_GB2312" w:hAnsi="仿宋_GB2312" w:cs="仿宋_GB2312"/>
          <w:color w:val="000000"/>
          <w:kern w:val="0"/>
          <w:sz w:val="32"/>
          <w:szCs w:val="32"/>
        </w:rPr>
      </w:pPr>
    </w:p>
    <w:p w:rsidR="00647197" w:rsidRDefault="00647197">
      <w:pPr>
        <w:widowControl/>
        <w:ind w:firstLineChars="200" w:firstLine="640"/>
        <w:jc w:val="right"/>
        <w:rPr>
          <w:rFonts w:ascii="仿宋_GB2312" w:eastAsia="仿宋_GB2312" w:hAnsi="仿宋_GB2312" w:cs="仿宋_GB2312"/>
          <w:color w:val="000000"/>
          <w:kern w:val="0"/>
          <w:sz w:val="32"/>
          <w:szCs w:val="32"/>
        </w:rPr>
      </w:pPr>
    </w:p>
    <w:p w:rsidR="00647197" w:rsidRDefault="00647197">
      <w:pPr>
        <w:widowControl/>
        <w:ind w:firstLineChars="200" w:firstLine="620"/>
        <w:jc w:val="right"/>
        <w:rPr>
          <w:rFonts w:ascii="仿宋" w:eastAsia="仿宋" w:hAnsi="仿宋" w:cs="仿宋"/>
          <w:color w:val="000000"/>
          <w:kern w:val="0"/>
          <w:sz w:val="31"/>
          <w:szCs w:val="31"/>
        </w:rPr>
      </w:pPr>
    </w:p>
    <w:sectPr w:rsidR="00647197" w:rsidSect="0064719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1348" w:rsidRDefault="00801348" w:rsidP="00944486">
      <w:r>
        <w:separator/>
      </w:r>
    </w:p>
  </w:endnote>
  <w:endnote w:type="continuationSeparator" w:id="1">
    <w:p w:rsidR="00801348" w:rsidRDefault="00801348" w:rsidP="009444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1348" w:rsidRDefault="00801348" w:rsidP="00944486">
      <w:r>
        <w:separator/>
      </w:r>
    </w:p>
  </w:footnote>
  <w:footnote w:type="continuationSeparator" w:id="1">
    <w:p w:rsidR="00801348" w:rsidRDefault="00801348" w:rsidP="0094448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3DA177B5"/>
    <w:rsid w:val="00086B26"/>
    <w:rsid w:val="000D26AD"/>
    <w:rsid w:val="000E15CE"/>
    <w:rsid w:val="001739AE"/>
    <w:rsid w:val="0019477D"/>
    <w:rsid w:val="001E220B"/>
    <w:rsid w:val="00291E66"/>
    <w:rsid w:val="00323FF7"/>
    <w:rsid w:val="00381430"/>
    <w:rsid w:val="0050386A"/>
    <w:rsid w:val="00566526"/>
    <w:rsid w:val="005A16FA"/>
    <w:rsid w:val="00604ACE"/>
    <w:rsid w:val="00647197"/>
    <w:rsid w:val="00801348"/>
    <w:rsid w:val="008D3893"/>
    <w:rsid w:val="00944486"/>
    <w:rsid w:val="009458D6"/>
    <w:rsid w:val="00964601"/>
    <w:rsid w:val="009C3090"/>
    <w:rsid w:val="00AA1A36"/>
    <w:rsid w:val="00AA50E4"/>
    <w:rsid w:val="00BC6813"/>
    <w:rsid w:val="00C4470C"/>
    <w:rsid w:val="00CF0602"/>
    <w:rsid w:val="00D222EE"/>
    <w:rsid w:val="00D92EBF"/>
    <w:rsid w:val="00F24A3F"/>
    <w:rsid w:val="0298308B"/>
    <w:rsid w:val="07571286"/>
    <w:rsid w:val="07F12B67"/>
    <w:rsid w:val="0ABD3F63"/>
    <w:rsid w:val="0F5E33CA"/>
    <w:rsid w:val="17B55426"/>
    <w:rsid w:val="1BD4633E"/>
    <w:rsid w:val="1BE7774A"/>
    <w:rsid w:val="2F9E38BC"/>
    <w:rsid w:val="31640F02"/>
    <w:rsid w:val="348C76F0"/>
    <w:rsid w:val="3DA177B5"/>
    <w:rsid w:val="3EE577B0"/>
    <w:rsid w:val="468E2CBB"/>
    <w:rsid w:val="4C4E17D5"/>
    <w:rsid w:val="57736311"/>
    <w:rsid w:val="5C1271C4"/>
    <w:rsid w:val="68C66F69"/>
    <w:rsid w:val="69A5782E"/>
    <w:rsid w:val="6C0D7009"/>
    <w:rsid w:val="6C994B18"/>
    <w:rsid w:val="771216A4"/>
    <w:rsid w:val="7927654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7197"/>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647197"/>
    <w:pPr>
      <w:tabs>
        <w:tab w:val="center" w:pos="4153"/>
        <w:tab w:val="right" w:pos="8306"/>
      </w:tabs>
      <w:snapToGrid w:val="0"/>
      <w:jc w:val="left"/>
    </w:pPr>
    <w:rPr>
      <w:sz w:val="18"/>
      <w:szCs w:val="18"/>
    </w:rPr>
  </w:style>
  <w:style w:type="paragraph" w:styleId="a4">
    <w:name w:val="header"/>
    <w:basedOn w:val="a"/>
    <w:link w:val="Char0"/>
    <w:qFormat/>
    <w:rsid w:val="00647197"/>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sid w:val="00647197"/>
    <w:pPr>
      <w:spacing w:before="100" w:beforeAutospacing="1" w:after="100" w:afterAutospacing="1"/>
      <w:jc w:val="left"/>
    </w:pPr>
    <w:rPr>
      <w:rFonts w:ascii="Calibri" w:eastAsia="宋体" w:hAnsi="Calibri" w:cs="Times New Roman"/>
      <w:kern w:val="0"/>
      <w:sz w:val="24"/>
      <w:szCs w:val="22"/>
    </w:rPr>
  </w:style>
  <w:style w:type="table" w:styleId="a6">
    <w:name w:val="Table Grid"/>
    <w:basedOn w:val="a1"/>
    <w:uiPriority w:val="59"/>
    <w:qFormat/>
    <w:rsid w:val="0064719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qFormat/>
    <w:rsid w:val="00647197"/>
    <w:rPr>
      <w:rFonts w:asciiTheme="minorHAnsi" w:eastAsiaTheme="minorEastAsia" w:hAnsiTheme="minorHAnsi" w:cstheme="minorBidi"/>
      <w:kern w:val="2"/>
      <w:sz w:val="18"/>
      <w:szCs w:val="18"/>
    </w:rPr>
  </w:style>
  <w:style w:type="character" w:customStyle="1" w:styleId="Char">
    <w:name w:val="页脚 Char"/>
    <w:basedOn w:val="a0"/>
    <w:link w:val="a3"/>
    <w:qFormat/>
    <w:rsid w:val="0064719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88</Words>
  <Characters>502</Characters>
  <Application>Microsoft Office Word</Application>
  <DocSecurity>0</DocSecurity>
  <Lines>4</Lines>
  <Paragraphs>1</Paragraphs>
  <ScaleCrop>false</ScaleCrop>
  <Company>Micorosoft</Company>
  <LinksUpToDate>false</LinksUpToDate>
  <CharactersWithSpaces>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飞天神鼠1388838958</dc:creator>
  <cp:lastModifiedBy>个人用户</cp:lastModifiedBy>
  <cp:revision>5</cp:revision>
  <cp:lastPrinted>2026-08-19T02:12:00Z</cp:lastPrinted>
  <dcterms:created xsi:type="dcterms:W3CDTF">2026-08-18T03:12:00Z</dcterms:created>
  <dcterms:modified xsi:type="dcterms:W3CDTF">2026-08-19T08:05:00Z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7DBD7690149A4FF2ABB1647B03B75B54_11</vt:lpwstr>
  </property>
  <property fmtid="{D5CDD505-2E9C-101B-9397-08002B2CF9AE}" pid="4" name="KSOTemplateDocerSaveRecord">
    <vt:lpwstr>eyJoZGlkIjoiNTE5ZmIzZmQ0NTczN2U2MWQ4ODdhOWJhZTU3NTRmYjciLCJ1c2VySWQiOiI1MjMxNjIxMTIifQ==</vt:lpwstr>
  </property>
</Properties>
</file>