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5" w:leftChars="-150" w:right="-315" w:rightChars="-150"/>
        <w:rPr>
          <w:rFonts w:ascii="仿宋_GB2312" w:hAnsi="仿宋_GB2312" w:eastAsia="仿宋_GB2312" w:cs="仿宋_GB2312"/>
          <w:sz w:val="28"/>
          <w:szCs w:val="36"/>
        </w:rPr>
      </w:pPr>
      <w:r>
        <w:rPr>
          <w:rFonts w:hint="eastAsia" w:ascii="仿宋_GB2312" w:hAnsi="仿宋_GB2312" w:eastAsia="仿宋_GB2312" w:cs="仿宋_GB2312"/>
          <w:sz w:val="32"/>
          <w:szCs w:val="32"/>
        </w:rPr>
        <w:t>附件1</w:t>
      </w:r>
    </w:p>
    <w:p>
      <w:pPr>
        <w:ind w:left="-315" w:leftChars="-150" w:right="-315" w:rightChars="-150"/>
        <w:jc w:val="left"/>
        <w:rPr>
          <w:sz w:val="32"/>
          <w:szCs w:val="32"/>
        </w:rPr>
      </w:pPr>
    </w:p>
    <w:p>
      <w:pPr>
        <w:ind w:left="-315" w:leftChars="-150" w:right="-315" w:rightChars="-150"/>
        <w:jc w:val="left"/>
        <w:rPr>
          <w:sz w:val="36"/>
          <w:szCs w:val="36"/>
        </w:rPr>
      </w:pPr>
    </w:p>
    <w:p>
      <w:pPr>
        <w:ind w:left="-315" w:leftChars="-150" w:right="-315" w:rightChars="-150"/>
        <w:jc w:val="center"/>
        <w:rPr>
          <w:sz w:val="44"/>
          <w:szCs w:val="44"/>
        </w:rPr>
      </w:pPr>
      <w:r>
        <w:rPr>
          <w:rFonts w:hint="eastAsia" w:ascii="方正小标宋简体" w:hAnsi="方正小标宋简体" w:eastAsia="方正小标宋简体" w:cs="方正小标宋简体"/>
          <w:sz w:val="44"/>
          <w:szCs w:val="44"/>
        </w:rPr>
        <w:t>项目绩效自评报告</w:t>
      </w: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sz w:val="32"/>
          <w:szCs w:val="32"/>
        </w:rPr>
      </w:pPr>
    </w:p>
    <w:p>
      <w:pPr>
        <w:ind w:left="-315" w:leftChars="-150" w:right="-315" w:rightChars="-150"/>
        <w:jc w:val="left"/>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项目名称：</w:t>
      </w:r>
      <w:r>
        <w:rPr>
          <w:rFonts w:hint="eastAsia" w:ascii="Times New Roman" w:hAnsi="Times New Roman" w:eastAsia="仿宋_GB2312" w:cs="Times New Roman"/>
          <w:sz w:val="32"/>
          <w:szCs w:val="32"/>
          <w:u w:val="none"/>
        </w:rPr>
        <w:t>招商引资</w:t>
      </w:r>
      <w:r>
        <w:rPr>
          <w:rFonts w:ascii="Times New Roman" w:hAnsi="Times New Roman" w:eastAsia="仿宋_GB2312" w:cs="Times New Roman"/>
          <w:sz w:val="32"/>
          <w:szCs w:val="32"/>
          <w:u w:val="none"/>
        </w:rPr>
        <w:t>工作经费</w:t>
      </w:r>
    </w:p>
    <w:p>
      <w:pPr>
        <w:ind w:left="-315" w:leftChars="-150" w:right="-315" w:rightChars="-150"/>
        <w:jc w:val="left"/>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区级项目主管部门：（公章）</w:t>
      </w:r>
    </w:p>
    <w:p>
      <w:pPr>
        <w:ind w:left="-315" w:leftChars="-150" w:right="-315" w:rightChars="-150"/>
        <w:jc w:val="left"/>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填报人姓名：林颖</w:t>
      </w:r>
    </w:p>
    <w:p>
      <w:pPr>
        <w:ind w:left="-315" w:leftChars="-150" w:right="-315" w:rightChars="-150"/>
        <w:jc w:val="left"/>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联系电话：13433345780</w:t>
      </w:r>
    </w:p>
    <w:p>
      <w:pPr>
        <w:ind w:left="-315" w:leftChars="-150" w:right="-315" w:rightChars="-150"/>
        <w:jc w:val="left"/>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填报日期：2023年</w:t>
      </w:r>
      <w:r>
        <w:rPr>
          <w:rFonts w:hint="eastAsia" w:ascii="Times New Roman" w:hAnsi="Times New Roman" w:eastAsia="仿宋_GB2312" w:cs="Times New Roman"/>
          <w:sz w:val="32"/>
          <w:szCs w:val="32"/>
          <w:u w:val="none"/>
          <w:lang w:val="en-US" w:eastAsia="zh-CN"/>
        </w:rPr>
        <w:t>7</w:t>
      </w:r>
      <w:r>
        <w:rPr>
          <w:rFonts w:ascii="Times New Roman" w:hAnsi="Times New Roman" w:eastAsia="仿宋_GB2312" w:cs="Times New Roman"/>
          <w:sz w:val="32"/>
          <w:szCs w:val="32"/>
          <w:u w:val="none"/>
        </w:rPr>
        <w:t>月</w:t>
      </w:r>
      <w:r>
        <w:rPr>
          <w:rFonts w:hint="eastAsia" w:ascii="Times New Roman" w:hAnsi="Times New Roman" w:eastAsia="仿宋_GB2312" w:cs="Times New Roman"/>
          <w:sz w:val="32"/>
          <w:szCs w:val="32"/>
          <w:u w:val="none"/>
          <w:lang w:val="en-US" w:eastAsia="zh-CN"/>
        </w:rPr>
        <w:t>14</w:t>
      </w:r>
      <w:r>
        <w:rPr>
          <w:rFonts w:ascii="Times New Roman" w:hAnsi="Times New Roman" w:eastAsia="仿宋_GB2312" w:cs="Times New Roman"/>
          <w:sz w:val="32"/>
          <w:szCs w:val="32"/>
          <w:u w:val="none"/>
        </w:rPr>
        <w:t>日</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firstLine="640" w:firstLineChars="200"/>
        <w:textAlignment w:val="auto"/>
        <w:rPr>
          <w:rFonts w:ascii="黑体" w:eastAsia="黑体"/>
          <w:sz w:val="32"/>
          <w:szCs w:val="32"/>
        </w:rPr>
      </w:pPr>
      <w:r>
        <w:rPr>
          <w:rFonts w:hint="eastAsia" w:ascii="黑体" w:eastAsia="黑体"/>
          <w:sz w:val="32"/>
          <w:szCs w:val="32"/>
        </w:rPr>
        <w:t>基本情况</w:t>
      </w:r>
    </w:p>
    <w:p>
      <w:pPr>
        <w:keepNext w:val="0"/>
        <w:keepLines w:val="0"/>
        <w:pageBreakBefore w:val="0"/>
        <w:widowControl w:val="0"/>
        <w:tabs>
          <w:tab w:val="left" w:pos="3137"/>
        </w:tabs>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kern w:val="0"/>
          <w:sz w:val="32"/>
          <w:szCs w:val="32"/>
        </w:rPr>
        <w:t>2022年，我局紧扣高质量发展的总体要求，认真</w:t>
      </w:r>
      <w:r>
        <w:rPr>
          <w:rFonts w:hint="default" w:ascii="Times New Roman" w:hAnsi="Times New Roman" w:eastAsia="仿宋_GB2312" w:cs="Times New Roman"/>
          <w:sz w:val="32"/>
          <w:szCs w:val="32"/>
        </w:rPr>
        <w:t>贯彻落实市委市政府提出走</w:t>
      </w:r>
      <w:r>
        <w:rPr>
          <w:rFonts w:hint="eastAsia" w:ascii="仿宋_GB2312" w:hAnsi="仿宋_GB2312" w:eastAsia="仿宋_GB2312" w:cs="仿宋_GB2312"/>
          <w:sz w:val="32"/>
          <w:szCs w:val="32"/>
        </w:rPr>
        <w:t>“工业立市、产业强市”之路和构建“三新两特一大”</w:t>
      </w:r>
      <w:r>
        <w:rPr>
          <w:rFonts w:hint="default" w:ascii="Times New Roman" w:hAnsi="Times New Roman" w:eastAsia="仿宋_GB2312" w:cs="Times New Roman"/>
          <w:sz w:val="32"/>
          <w:szCs w:val="32"/>
        </w:rPr>
        <w:t>产业发展新格局和上级投资促进部门、区委</w:t>
      </w:r>
      <w:r>
        <w:rPr>
          <w:rFonts w:hint="eastAsia"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区政府关于招商引资工作部署，</w:t>
      </w:r>
      <w:r>
        <w:rPr>
          <w:rFonts w:hint="default" w:ascii="Times New Roman" w:hAnsi="Times New Roman" w:eastAsia="仿宋_GB2312" w:cs="Times New Roman"/>
          <w:bCs/>
          <w:kern w:val="0"/>
          <w:sz w:val="32"/>
          <w:szCs w:val="32"/>
        </w:rPr>
        <w:t>切实加大招商引资工作力度，引进符合国家产业发展方向的优质项目落户我区。根据市投资促进局《关于开展好2022年度汕头（深圳）协同创新交流中心相关工作的通知》（汕投促函〔2021〕15号）、《关于印发&lt;各区县、功能区招商引资考核体系调整方案及2022年度目标任务&gt;的通知》（汕投促联席办〔2022〕8号）等文件要求，积极推动</w:t>
      </w:r>
      <w:r>
        <w:rPr>
          <w:rFonts w:hint="eastAsia" w:ascii="仿宋_GB2312" w:hAnsi="仿宋_GB2312" w:eastAsia="仿宋_GB2312" w:cs="仿宋_GB2312"/>
          <w:bCs/>
          <w:kern w:val="0"/>
          <w:sz w:val="32"/>
          <w:szCs w:val="32"/>
        </w:rPr>
        <w:t>“一把手”</w:t>
      </w:r>
      <w:r>
        <w:rPr>
          <w:rFonts w:hint="default" w:ascii="Times New Roman" w:hAnsi="Times New Roman" w:eastAsia="仿宋_GB2312" w:cs="Times New Roman"/>
          <w:bCs/>
          <w:kern w:val="0"/>
          <w:sz w:val="32"/>
          <w:szCs w:val="32"/>
        </w:rPr>
        <w:t>招商、联合各相关部门外出招商，推动区域经济高质量发展，加快建设现代化新潮阳。</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2022年招商引资工作经费是由区财政安排，用于支持我区招商引资工作的开展。2022年，我局收到该项工作经费30万元，资金到位率100%，截止2022年12月31日，合计支出</w:t>
      </w:r>
      <w:r>
        <w:rPr>
          <w:rFonts w:hint="default" w:ascii="Times New Roman" w:hAnsi="Times New Roman" w:eastAsia="仿宋_GB2312" w:cs="Times New Roman"/>
          <w:sz w:val="32"/>
          <w:szCs w:val="32"/>
          <w:u w:val="none"/>
          <w:lang w:val="en-US" w:eastAsia="zh-CN"/>
        </w:rPr>
        <w:t>30</w:t>
      </w:r>
      <w:r>
        <w:rPr>
          <w:rFonts w:hint="default" w:ascii="Times New Roman" w:hAnsi="Times New Roman" w:eastAsia="仿宋_GB2312" w:cs="Times New Roman"/>
          <w:sz w:val="32"/>
          <w:szCs w:val="32"/>
          <w:u w:val="none"/>
        </w:rPr>
        <w:t>万元，支出进度100%，主要用于</w:t>
      </w:r>
      <w:r>
        <w:rPr>
          <w:rFonts w:hint="default" w:ascii="Times New Roman" w:hAnsi="Times New Roman" w:eastAsia="仿宋_GB2312" w:cs="Times New Roman"/>
          <w:sz w:val="32"/>
          <w:szCs w:val="32"/>
          <w:u w:val="none"/>
          <w:lang w:val="en-US" w:eastAsia="zh-CN"/>
        </w:rPr>
        <w:t>付还开展招商引资活动期间产生的</w:t>
      </w:r>
      <w:r>
        <w:rPr>
          <w:rFonts w:hint="default" w:ascii="Times New Roman" w:hAnsi="Times New Roman" w:eastAsia="仿宋_GB2312" w:cs="Times New Roman"/>
          <w:sz w:val="32"/>
          <w:szCs w:val="32"/>
          <w:u w:val="none"/>
        </w:rPr>
        <w:t>招商推介资料</w:t>
      </w:r>
      <w:r>
        <w:rPr>
          <w:rFonts w:hint="default" w:ascii="Times New Roman" w:hAnsi="Times New Roman" w:eastAsia="仿宋_GB2312" w:cs="Times New Roman"/>
          <w:sz w:val="32"/>
          <w:szCs w:val="32"/>
          <w:u w:val="none"/>
          <w:lang w:val="en-US" w:eastAsia="zh-CN"/>
        </w:rPr>
        <w:t>印制费</w:t>
      </w:r>
      <w:r>
        <w:rPr>
          <w:rFonts w:hint="default" w:ascii="Times New Roman" w:hAnsi="Times New Roman" w:eastAsia="仿宋_GB2312" w:cs="Times New Roman"/>
          <w:sz w:val="32"/>
          <w:szCs w:val="32"/>
          <w:u w:val="none"/>
        </w:rPr>
        <w:t>、制作宣传视频、</w:t>
      </w:r>
      <w:r>
        <w:rPr>
          <w:rFonts w:hint="default" w:ascii="Times New Roman" w:hAnsi="Times New Roman" w:eastAsia="仿宋_GB2312" w:cs="Times New Roman"/>
          <w:sz w:val="32"/>
          <w:szCs w:val="32"/>
          <w:u w:val="none"/>
          <w:lang w:val="en-US" w:eastAsia="zh-CN"/>
        </w:rPr>
        <w:t>区招商团人员出差</w:t>
      </w:r>
      <w:r>
        <w:rPr>
          <w:rFonts w:hint="default" w:ascii="Times New Roman" w:hAnsi="Times New Roman" w:eastAsia="仿宋_GB2312" w:cs="Times New Roman"/>
          <w:sz w:val="32"/>
          <w:szCs w:val="32"/>
          <w:u w:val="none"/>
        </w:rPr>
        <w:t>交通费、住宿费、餐费</w:t>
      </w:r>
      <w:r>
        <w:rPr>
          <w:rFonts w:hint="default" w:ascii="Times New Roman" w:hAnsi="Times New Roman" w:eastAsia="仿宋_GB2312" w:cs="Times New Roman"/>
          <w:sz w:val="32"/>
          <w:szCs w:val="32"/>
          <w:u w:val="none"/>
          <w:lang w:val="en-US" w:eastAsia="zh-CN"/>
        </w:rPr>
        <w:t>等费用</w:t>
      </w:r>
      <w:r>
        <w:rPr>
          <w:rFonts w:hint="default" w:ascii="Times New Roman"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二、自评情况</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（一）自评分数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rPr>
        <w:t>根据《项目绩效自评信息指标评分表》的各个具体评价指标，严格对照评分标准，结合项目实施的实际完成情况，</w:t>
      </w:r>
      <w:r>
        <w:rPr>
          <w:rFonts w:hint="default" w:ascii="Times New Roman" w:hAnsi="Times New Roman" w:eastAsia="仿宋_GB2312" w:cs="Times New Roman"/>
          <w:sz w:val="32"/>
          <w:szCs w:val="32"/>
          <w:u w:val="none"/>
        </w:rPr>
        <w:t>招商引资工作经费项目自评分数</w:t>
      </w:r>
      <w:r>
        <w:rPr>
          <w:rFonts w:hint="default" w:ascii="Times New Roman" w:hAnsi="Times New Roman" w:eastAsia="仿宋_GB2312" w:cs="Times New Roman"/>
          <w:sz w:val="32"/>
          <w:szCs w:val="32"/>
          <w:u w:val="none"/>
          <w:lang w:val="en-US" w:eastAsia="zh-CN"/>
        </w:rPr>
        <w:t>98</w:t>
      </w:r>
      <w:r>
        <w:rPr>
          <w:rFonts w:hint="default" w:ascii="Times New Roman" w:hAnsi="Times New Roman" w:eastAsia="仿宋_GB2312" w:cs="Times New Roman"/>
          <w:sz w:val="32"/>
          <w:szCs w:val="32"/>
          <w:u w:val="none"/>
        </w:rPr>
        <w:t>分，具体各项权值得分如下：投入得</w:t>
      </w:r>
      <w:r>
        <w:rPr>
          <w:rFonts w:hint="default" w:ascii="Times New Roman" w:hAnsi="Times New Roman" w:eastAsia="仿宋_GB2312" w:cs="Times New Roman"/>
          <w:sz w:val="32"/>
          <w:szCs w:val="32"/>
          <w:u w:val="none"/>
          <w:lang w:val="en-US" w:eastAsia="zh-CN"/>
        </w:rPr>
        <w:t>20</w:t>
      </w:r>
      <w:r>
        <w:rPr>
          <w:rFonts w:hint="default" w:ascii="Times New Roman" w:hAnsi="Times New Roman" w:eastAsia="仿宋_GB2312" w:cs="Times New Roman"/>
          <w:sz w:val="32"/>
          <w:szCs w:val="32"/>
          <w:u w:val="none"/>
        </w:rPr>
        <w:t>分，过程得</w:t>
      </w:r>
      <w:r>
        <w:rPr>
          <w:rFonts w:hint="default" w:ascii="Times New Roman" w:hAnsi="Times New Roman" w:eastAsia="仿宋_GB2312" w:cs="Times New Roman"/>
          <w:sz w:val="32"/>
          <w:szCs w:val="32"/>
          <w:u w:val="none"/>
          <w:lang w:val="en-US" w:eastAsia="zh-CN"/>
        </w:rPr>
        <w:t>20</w:t>
      </w:r>
      <w:r>
        <w:rPr>
          <w:rFonts w:hint="default" w:ascii="Times New Roman" w:hAnsi="Times New Roman" w:eastAsia="仿宋_GB2312" w:cs="Times New Roman"/>
          <w:sz w:val="32"/>
          <w:szCs w:val="32"/>
          <w:u w:val="none"/>
        </w:rPr>
        <w:t>分，产出得</w:t>
      </w:r>
      <w:r>
        <w:rPr>
          <w:rFonts w:hint="default" w:ascii="Times New Roman" w:hAnsi="Times New Roman" w:eastAsia="仿宋_GB2312" w:cs="Times New Roman"/>
          <w:sz w:val="32"/>
          <w:szCs w:val="32"/>
          <w:u w:val="none"/>
          <w:lang w:val="en-US" w:eastAsia="zh-CN"/>
        </w:rPr>
        <w:t>30</w:t>
      </w:r>
      <w:r>
        <w:rPr>
          <w:rFonts w:hint="default" w:ascii="Times New Roman" w:hAnsi="Times New Roman" w:eastAsia="仿宋_GB2312" w:cs="Times New Roman"/>
          <w:sz w:val="32"/>
          <w:szCs w:val="32"/>
          <w:u w:val="none"/>
        </w:rPr>
        <w:t>分，效益</w:t>
      </w:r>
      <w:r>
        <w:rPr>
          <w:rFonts w:hint="default" w:ascii="Times New Roman" w:hAnsi="Times New Roman" w:eastAsia="仿宋_GB2312" w:cs="Times New Roman"/>
          <w:sz w:val="32"/>
          <w:szCs w:val="32"/>
          <w:u w:val="none"/>
          <w:lang w:val="en-US" w:eastAsia="zh-CN"/>
        </w:rPr>
        <w:t>28</w:t>
      </w:r>
      <w:r>
        <w:rPr>
          <w:rFonts w:hint="default" w:ascii="Times New Roman" w:hAnsi="Times New Roman" w:eastAsia="仿宋_GB2312" w:cs="Times New Roman"/>
          <w:sz w:val="32"/>
          <w:szCs w:val="32"/>
          <w:u w:val="none"/>
        </w:rPr>
        <w:t>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（二）专项资金使用绩效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2"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专项资金支出情况</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rPr>
        <w:t>2022年用于招商引资工作经费全部拨付到位，资金到位率100%，我局用于招商引资工作经费支出严格按照上级部门和差旅出行相关要求，通过建立</w:t>
      </w:r>
      <w:r>
        <w:rPr>
          <w:rFonts w:hint="eastAsia" w:ascii="仿宋_GB2312" w:hAnsi="仿宋_GB2312" w:eastAsia="仿宋_GB2312" w:cs="仿宋_GB2312"/>
          <w:sz w:val="32"/>
          <w:szCs w:val="32"/>
        </w:rPr>
        <w:t>“事前审核，事中检查，事后评价”</w:t>
      </w:r>
      <w:r>
        <w:rPr>
          <w:rFonts w:hint="default" w:ascii="Times New Roman" w:hAnsi="Times New Roman" w:eastAsia="仿宋_GB2312" w:cs="Times New Roman"/>
          <w:sz w:val="32"/>
          <w:szCs w:val="32"/>
        </w:rPr>
        <w:t>的资金全过程监督控制体系，统筹安排资金，确保资金全部用于项目，没有超标准支出</w:t>
      </w:r>
      <w:r>
        <w:rPr>
          <w:rFonts w:hint="default" w:ascii="Times New Roman" w:hAnsi="Times New Roman" w:eastAsia="仿宋_GB2312" w:cs="Times New Roman"/>
          <w:sz w:val="32"/>
          <w:szCs w:val="32"/>
          <w:u w:val="none"/>
        </w:rPr>
        <w:t>，截止2022年12月31日，实际支出费用30万元，资金支出率100%，没有结余。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2"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u w:val="none"/>
          <w:lang w:val="en-US" w:eastAsia="zh-CN"/>
        </w:rPr>
        <w:t>2、</w:t>
      </w:r>
      <w:r>
        <w:rPr>
          <w:rFonts w:hint="default" w:ascii="Times New Roman" w:hAnsi="Times New Roman" w:eastAsia="仿宋_GB2312" w:cs="Times New Roman"/>
          <w:b/>
          <w:bCs/>
          <w:sz w:val="32"/>
          <w:szCs w:val="32"/>
        </w:rPr>
        <w:t xml:space="preserve">专项资金完成绩效目标情况 </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预期总体目标：</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2022年，区主要领导亲自带队、主动出击</w:t>
      </w:r>
      <w:r>
        <w:rPr>
          <w:rFonts w:hint="default" w:ascii="Times New Roman" w:hAnsi="Times New Roman" w:eastAsia="仿宋_GB2312" w:cs="Times New Roman"/>
          <w:sz w:val="32"/>
          <w:szCs w:val="32"/>
        </w:rPr>
        <w:t>，先后带队到重庆、广州、东莞、佛山、揭阳等地推介潮阳投资环境，与各地商会及优质企业开展座谈交流，吸引更多客商到潮阳投资兴业。同时，我局</w:t>
      </w:r>
      <w:r>
        <w:rPr>
          <w:rFonts w:hint="default" w:ascii="Times New Roman" w:hAnsi="Times New Roman" w:eastAsia="仿宋_GB2312" w:cs="Times New Roman"/>
          <w:sz w:val="32"/>
          <w:szCs w:val="44"/>
        </w:rPr>
        <w:t>拓宽招商渠道，积极开展部门联动招商，联合相关职能部门到各经济发达地区进行招商考察、开展招商活动，争取招引符合</w:t>
      </w:r>
      <w:r>
        <w:rPr>
          <w:rFonts w:hint="eastAsia" w:ascii="仿宋_GB2312" w:hAnsi="仿宋_GB2312" w:eastAsia="仿宋_GB2312" w:cs="仿宋_GB2312"/>
          <w:sz w:val="32"/>
          <w:szCs w:val="44"/>
        </w:rPr>
        <w:t>“三新两特一大”</w:t>
      </w:r>
      <w:r>
        <w:rPr>
          <w:rFonts w:hint="default" w:ascii="Times New Roman" w:hAnsi="Times New Roman" w:eastAsia="仿宋_GB2312" w:cs="Times New Roman"/>
          <w:sz w:val="32"/>
          <w:szCs w:val="44"/>
        </w:rPr>
        <w:t>发展格局的大企业、大项目在潮阳落地。</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是否完成：是。</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预期阶段性目标1：资金及时到位。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实际完成情况：及时，到位率100%。</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预期阶段性目标2：积极推动</w:t>
      </w:r>
      <w:r>
        <w:rPr>
          <w:rFonts w:hint="eastAsia" w:ascii="仿宋_GB2312" w:hAnsi="仿宋_GB2312" w:eastAsia="仿宋_GB2312" w:cs="仿宋_GB2312"/>
          <w:sz w:val="32"/>
          <w:szCs w:val="32"/>
        </w:rPr>
        <w:t>“一把手”</w:t>
      </w:r>
      <w:r>
        <w:rPr>
          <w:rFonts w:hint="default" w:ascii="Times New Roman" w:hAnsi="Times New Roman" w:eastAsia="仿宋_GB2312" w:cs="Times New Roman"/>
          <w:sz w:val="32"/>
          <w:szCs w:val="32"/>
        </w:rPr>
        <w:t>赴外市招商，开展部门联动招商，完成市下达招商考核任务。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实际完成情况：</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2022年6月20日至21日，尤朝东区长率领由市纺织服装产业协会、区工信局、区自然资源分局等协会、部门组成的考察团赴重庆华峰新材料工业园和新重庆国际小商品批发中心招商考察，向华峰集团等企业介绍潮阳区投资环境情况，诚邀华峰集团等企业到潮阳投资兴业、双赢共进，共创潮阳高质量发展新局面。</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2022年9月1日至3日，尤朝东区长率领区政府办公室、工信、发改、自然资源等部门组成的潮阳区招商考察团招赴广州、东莞开展招商活动，实地考察企业，对接洽谈项目，拜访广州市潮阳一中校友会，诚邀在广州、东莞的乡贤到家乡投资兴业，把当地企业的资源优势、科研优势与潮阳的区位优势、产业优势紧密结合起来，加快实现潮阳高质量现代化发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2022年12月19日至20日，尤朝东区长率领由区政府办、区工信局等部门组成的潮阳区招商考察团赴佛山、广州等地开展招商活动，先后参观、拜访佛山金沙洲电商直播基地、广州加和城、广东省内衣协会等，并诚邀当地知名企业、协会到潮阳参观考察、投资兴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2022年12月30日，尤朝东区长率领由区政府办、区工信局、区发改局等部门组成的潮阳区招商考察团赴揭阳市大南海石化工业区开展招商推介活动。考察团一行先后参观了中石油广东石化炼化一体化项目、大南海石化工业区招商规划展示馆，并与大南海石化工业区管委会区负责人进行座谈交流，双方就继续加强联系对接、深化合作、推动项目落地进行深入交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2022年2月17日至18日，潮阳区工信局主要负责人、潮阳区自然资源部门和规划设计研究院有关负责人、汕头市纺织服装协会组成考察团赴浙江濮院、义乌等地纺织企业、纺织市场进行实地考察，深入学习调研纺织服装产业发展历程、发展优势、品牌培育、电子商务、园区建设等情况，为切实推进汕头国际纺织服装产业基地建设工作打好基础。</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6、2022年9月21日，区工信局在汕头（深圳）协同创新交流中心举办</w:t>
      </w:r>
      <w:r>
        <w:rPr>
          <w:rFonts w:hint="eastAsia" w:ascii="仿宋_GB2312" w:hAnsi="仿宋_GB2312" w:eastAsia="仿宋_GB2312" w:cs="仿宋_GB2312"/>
          <w:sz w:val="32"/>
          <w:szCs w:val="32"/>
        </w:rPr>
        <w:t>“深圳·潮阳电商企业对接会”</w:t>
      </w:r>
      <w:r>
        <w:rPr>
          <w:rFonts w:hint="default" w:ascii="Times New Roman" w:hAnsi="Times New Roman" w:eastAsia="仿宋_GB2312" w:cs="Times New Roman"/>
          <w:sz w:val="32"/>
          <w:szCs w:val="32"/>
        </w:rPr>
        <w:t>，组织潮阳区电商龙头企业和深圳电商企业代表进行对接交流，进一步促进与深圳企业合作，推进深潮两地深度协作发展，助推我区产业结构转型升级。</w:t>
      </w:r>
    </w:p>
    <w:p>
      <w:pPr>
        <w:keepNext w:val="0"/>
        <w:keepLines w:val="0"/>
        <w:pageBreakBefore w:val="0"/>
        <w:widowControl w:val="0"/>
        <w:tabs>
          <w:tab w:val="left" w:pos="6735"/>
        </w:tabs>
        <w:kinsoku/>
        <w:wordWrap/>
        <w:overflowPunct/>
        <w:topLinePunct w:val="0"/>
        <w:autoSpaceDE/>
        <w:autoSpaceDN/>
        <w:bidi w:val="0"/>
        <w:adjustRightInd/>
        <w:snapToGrid w:val="0"/>
        <w:spacing w:line="600" w:lineRule="exact"/>
        <w:ind w:left="0" w:leftChars="0" w:right="0" w:rightChars="0"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3.专项资金分用途使用绩效</w:t>
      </w:r>
      <w:r>
        <w:rPr>
          <w:rFonts w:hint="default" w:ascii="Times New Roman" w:hAnsi="Times New Roman" w:eastAsia="仿宋_GB2312" w:cs="Times New Roman"/>
          <w:b/>
          <w:bCs/>
          <w:sz w:val="32"/>
          <w:szCs w:val="32"/>
        </w:rPr>
        <w:tab/>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（1）投入：20分。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2022年招商引资工作经费</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万元是由区财政安排，用于支持我区招商引资工作的开展，资金到位及时，到位率100%。</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（2）过程：20分。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招商引资工作经费项目支出符合相关规定，未存在调整预算支出内容或超范围、标准支出情况，全部拨付到位。我局严格按照专项资金有关管理办法，确保工作进度计划，预算安排合理，投入支出有保障。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（3）产出：30分。</w:t>
      </w:r>
    </w:p>
    <w:p>
      <w:pPr>
        <w:keepNext w:val="0"/>
        <w:keepLines w:val="0"/>
        <w:pageBreakBefore w:val="0"/>
        <w:widowControl w:val="0"/>
        <w:tabs>
          <w:tab w:val="left" w:pos="3137"/>
        </w:tabs>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我局组织推动</w:t>
      </w:r>
      <w:r>
        <w:rPr>
          <w:rFonts w:hint="eastAsia" w:ascii="仿宋_GB2312" w:hAnsi="仿宋_GB2312" w:eastAsia="仿宋_GB2312" w:cs="仿宋_GB2312"/>
          <w:sz w:val="32"/>
          <w:szCs w:val="32"/>
        </w:rPr>
        <w:t>“一把手”</w:t>
      </w:r>
      <w:r>
        <w:rPr>
          <w:rFonts w:hint="default" w:ascii="Times New Roman" w:hAnsi="Times New Roman" w:eastAsia="仿宋_GB2312" w:cs="Times New Roman"/>
          <w:sz w:val="32"/>
          <w:szCs w:val="32"/>
        </w:rPr>
        <w:t>招商、强化部门联动招商，并狠抓项目落地落实，2022年到外市开展招商活动共6次，拓宽我区招商渠道，扩大我区项目储备，招商引资工作取得一定成效。根据2022年度市级招商引资考核，我区有新签约项目11个；落地项目新落地项目26个，投资总额104.161亿元；新开工项目24个；投产项目16个。</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（4）效益：</w:t>
      </w:r>
      <w:r>
        <w:rPr>
          <w:rFonts w:hint="default" w:ascii="Times New Roman" w:hAnsi="Times New Roman" w:eastAsia="仿宋_GB2312" w:cs="Times New Roman"/>
          <w:b/>
          <w:bCs/>
          <w:sz w:val="32"/>
          <w:szCs w:val="32"/>
          <w:lang w:val="en-US" w:eastAsia="zh-CN"/>
        </w:rPr>
        <w:t>28</w:t>
      </w:r>
      <w:r>
        <w:rPr>
          <w:rFonts w:hint="default" w:ascii="Times New Roman" w:hAnsi="Times New Roman" w:eastAsia="仿宋_GB2312" w:cs="Times New Roman"/>
          <w:b/>
          <w:bCs/>
          <w:sz w:val="32"/>
          <w:szCs w:val="32"/>
        </w:rPr>
        <w:t>分。</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在全区各级各部门支持配合下，招商引资工作取得一定成效，我区在2022年度汕头市招商引资考核中取得125.76分的优异成绩，在全市7个区县、3个功能区中排名第二。</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三</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专项资金使用绩效存在的问题</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改进意见</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建议继续</w:t>
      </w:r>
      <w:r>
        <w:rPr>
          <w:rFonts w:hint="default" w:ascii="Times New Roman" w:hAnsi="Times New Roman" w:eastAsia="仿宋_GB2312" w:cs="Times New Roman"/>
          <w:sz w:val="32"/>
          <w:szCs w:val="32"/>
        </w:rPr>
        <w:t>加大资金投入，强化经费保障。</w:t>
      </w:r>
      <w:r>
        <w:rPr>
          <w:rFonts w:hint="default"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rPr>
        <w:t>市对</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区招商引资工作的要求逐年提高，我区招商引资工作面临资金不足、专业人才缺乏和激励政策有待进一步完善等问题。要加大对招商引资工作的支持力度，足额保障专项工作经费，确保我区招商引资工作有序开展。</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- 8 -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- 8 -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BC61B"/>
    <w:multiLevelType w:val="singleLevel"/>
    <w:tmpl w:val="890BC6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OTdhMzM2NjBiNDY3ZmYzNzczMDUzYzI5YTA5NDYifQ=="/>
  </w:docVars>
  <w:rsids>
    <w:rsidRoot w:val="23507A97"/>
    <w:rsid w:val="00056ADF"/>
    <w:rsid w:val="000B0BC9"/>
    <w:rsid w:val="000B6A02"/>
    <w:rsid w:val="000F1BE3"/>
    <w:rsid w:val="00185A84"/>
    <w:rsid w:val="002C0653"/>
    <w:rsid w:val="004B05CD"/>
    <w:rsid w:val="005E17C2"/>
    <w:rsid w:val="00791166"/>
    <w:rsid w:val="008533AF"/>
    <w:rsid w:val="008643A5"/>
    <w:rsid w:val="008B122B"/>
    <w:rsid w:val="0094385F"/>
    <w:rsid w:val="00B37FB4"/>
    <w:rsid w:val="00B434B0"/>
    <w:rsid w:val="00BE7033"/>
    <w:rsid w:val="00D13F77"/>
    <w:rsid w:val="00D448A4"/>
    <w:rsid w:val="00D77BEC"/>
    <w:rsid w:val="00E708A0"/>
    <w:rsid w:val="03E9038B"/>
    <w:rsid w:val="134F498C"/>
    <w:rsid w:val="1C43416E"/>
    <w:rsid w:val="23507A97"/>
    <w:rsid w:val="23812083"/>
    <w:rsid w:val="23925643"/>
    <w:rsid w:val="28854898"/>
    <w:rsid w:val="2B20538B"/>
    <w:rsid w:val="2FEE0222"/>
    <w:rsid w:val="34BA7A7E"/>
    <w:rsid w:val="362F6450"/>
    <w:rsid w:val="39852D9D"/>
    <w:rsid w:val="3A570CA8"/>
    <w:rsid w:val="4597723C"/>
    <w:rsid w:val="47B97F15"/>
    <w:rsid w:val="4EE2113D"/>
    <w:rsid w:val="55456085"/>
    <w:rsid w:val="5894799D"/>
    <w:rsid w:val="67D115D2"/>
    <w:rsid w:val="6F5B663D"/>
    <w:rsid w:val="739B7B09"/>
    <w:rsid w:val="743526A0"/>
    <w:rsid w:val="75134436"/>
    <w:rsid w:val="75DB7A37"/>
    <w:rsid w:val="DF5D9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jc w:val="left"/>
    </w:pPr>
    <w:rPr>
      <w:rFonts w:cs="Times New Roman"/>
      <w:kern w:val="0"/>
      <w:sz w:val="24"/>
    </w:rPr>
  </w:style>
  <w:style w:type="character" w:styleId="7">
    <w:name w:val="Emphasis"/>
    <w:basedOn w:val="6"/>
    <w:qFormat/>
    <w:uiPriority w:val="20"/>
    <w:rPr>
      <w:i/>
      <w:iCs/>
    </w:rPr>
  </w:style>
  <w:style w:type="character" w:customStyle="1" w:styleId="8">
    <w:name w:val="页脚 字符"/>
    <w:basedOn w:val="6"/>
    <w:link w:val="2"/>
    <w:qFormat/>
    <w:uiPriority w:val="0"/>
    <w:rPr>
      <w:rFonts w:asciiTheme="minorHAnsi" w:hAnsiTheme="minorHAnsi" w:eastAsiaTheme="minorEastAsia" w:cstheme="minorBidi"/>
      <w:kern w:val="2"/>
      <w:sz w:val="18"/>
      <w:szCs w:val="24"/>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2420</Words>
  <Characters>2559</Characters>
  <Lines>23</Lines>
  <Paragraphs>6</Paragraphs>
  <TotalTime>1175</TotalTime>
  <ScaleCrop>false</ScaleCrop>
  <LinksUpToDate>false</LinksUpToDate>
  <CharactersWithSpaces>2567</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2020-02-14T16:46:00Z</dcterms:created>
  <dc:creator>庄名楷</dc:creator>
  <cp:lastModifiedBy>GXJ01</cp:lastModifiedBy>
  <cp:lastPrinted>2022-06-22T10:14:00Z</cp:lastPrinted>
  <dcterms:modified xsi:type="dcterms:W3CDTF">2025-12-15T16:03:36Z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D47B3E6B96A14502BA398B4730158835</vt:lpwstr>
  </property>
</Properties>
</file>