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idowControl/>
        <w:spacing w:line="600" w:lineRule="exact"/>
        <w:jc w:val="center"/>
        <w:textAlignment w:val="center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金灶镇2023年度“百千万工程”考核镇村奖励资金分配方案</w:t>
      </w:r>
    </w:p>
    <w:tbl>
      <w:tblPr>
        <w:tblStyle w:val="5"/>
        <w:tblW w:w="14546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752"/>
        <w:gridCol w:w="1193"/>
        <w:gridCol w:w="2899"/>
        <w:gridCol w:w="1560"/>
        <w:gridCol w:w="1559"/>
        <w:gridCol w:w="3361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</w:trPr>
        <w:tc>
          <w:tcPr>
            <w:tcW w:w="68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28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项目主要建设内容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项目计划投入资金（万元）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申请奖励资金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36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申请理由</w:t>
            </w:r>
          </w:p>
        </w:tc>
        <w:tc>
          <w:tcPr>
            <w:tcW w:w="15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75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省道S234线沿途补绿项目</w:t>
            </w:r>
          </w:p>
        </w:tc>
        <w:tc>
          <w:tcPr>
            <w:tcW w:w="11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绿美建设</w:t>
            </w:r>
          </w:p>
        </w:tc>
        <w:tc>
          <w:tcPr>
            <w:tcW w:w="2899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在区交通运输局沿途绿化的基础上对行道树树木之间间种5-6公分树径的黄槿，种植位置距离省道路肩4米处，约种植1300棵</w:t>
            </w:r>
          </w:p>
        </w:tc>
        <w:tc>
          <w:tcPr>
            <w:tcW w:w="15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60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50</w:t>
            </w:r>
          </w:p>
        </w:tc>
        <w:tc>
          <w:tcPr>
            <w:tcW w:w="3361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4月16日市委常委会到我镇现场调研时指出要进一步加强绿美建设工作，特别指出省道S234两侧绿化不够等问题</w:t>
            </w:r>
          </w:p>
        </w:tc>
        <w:tc>
          <w:tcPr>
            <w:tcW w:w="15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资金不足部分由镇自筹解决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75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省道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S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234线绿美小公园建设项目</w:t>
            </w:r>
          </w:p>
        </w:tc>
        <w:tc>
          <w:tcPr>
            <w:tcW w:w="11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风貌提升</w:t>
            </w:r>
          </w:p>
        </w:tc>
        <w:tc>
          <w:tcPr>
            <w:tcW w:w="2899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省道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S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234线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金玉中学对面小公园绿化提升、环境提升，建设面积约8亩，包括环境整治，杂物杂草清理搬运，土地平整，种植树径金凤、风铃木、樱花、茶花约300棵，铺设休闲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小道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，铺植台湾草</w:t>
            </w:r>
          </w:p>
        </w:tc>
        <w:tc>
          <w:tcPr>
            <w:tcW w:w="15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62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50</w:t>
            </w:r>
          </w:p>
        </w:tc>
        <w:tc>
          <w:tcPr>
            <w:tcW w:w="3361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该位置日常流动垃圾不断，卫生状况堪忧，根据区主要领导同志的调研指导意见，为彻底清除该卫生死角，拟对该位置进行风貌提升，打造成一处绿美小公园</w:t>
            </w:r>
          </w:p>
        </w:tc>
        <w:tc>
          <w:tcPr>
            <w:tcW w:w="15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资金不足部分由镇自筹解决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75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汕头市潮阳区金灶镇国土空间总体规划（2020-2035年）</w:t>
            </w:r>
          </w:p>
        </w:tc>
        <w:tc>
          <w:tcPr>
            <w:tcW w:w="11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规划编制</w:t>
            </w:r>
          </w:p>
        </w:tc>
        <w:tc>
          <w:tcPr>
            <w:tcW w:w="2899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编制《汕头市潮阳区金灶镇国土空间总体规划（2020-2035年）》</w:t>
            </w:r>
          </w:p>
        </w:tc>
        <w:tc>
          <w:tcPr>
            <w:tcW w:w="15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</w:p>
        </w:tc>
        <w:tc>
          <w:tcPr>
            <w:tcW w:w="3361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为贯彻落实上级自然资源部门完成国土空间规划编制工作的要求，我镇抓紧开展镇级国土空间规划编制工作，目前已形成初步成果，但由于镇经济较为薄弱未能及时支付项目资金，在一定程度上影响项目进度</w:t>
            </w:r>
          </w:p>
        </w:tc>
        <w:tc>
          <w:tcPr>
            <w:tcW w:w="15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75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汕头市潮阳区金灶镇建设规划（2024-2026年）</w:t>
            </w:r>
          </w:p>
        </w:tc>
        <w:tc>
          <w:tcPr>
            <w:tcW w:w="11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规划编制</w:t>
            </w:r>
          </w:p>
        </w:tc>
        <w:tc>
          <w:tcPr>
            <w:tcW w:w="2899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编制《汕头市潮阳区金灶镇建设规划（2024-2026年）》工作</w:t>
            </w:r>
          </w:p>
        </w:tc>
        <w:tc>
          <w:tcPr>
            <w:tcW w:w="15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28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28</w:t>
            </w:r>
          </w:p>
        </w:tc>
        <w:tc>
          <w:tcPr>
            <w:tcW w:w="3361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目前我镇正抓紧开展第二批省级典型镇培育工作，其中规划是培育事项的评定指标，但规划费用较高，镇经济较为薄弱，项目资金未能及时支付，导致项目进度缓慢，一定程度上影响了“百千万工程”工作的开展</w:t>
            </w:r>
          </w:p>
        </w:tc>
        <w:tc>
          <w:tcPr>
            <w:tcW w:w="15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桥陈村村庄绿化提升项目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风貌提升</w:t>
            </w:r>
          </w:p>
        </w:tc>
        <w:tc>
          <w:tcPr>
            <w:tcW w:w="2899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对桥陈村开展村庄绿化，补绿增绿，提升绿化环境，建设面积约10亩，在花溪谷前面空地进行土地平整、栽种芒果树约540棵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3361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桥陈村是第一批省级典型村，自典型村培育以来，投入大量人力、物力，但至目前未有上级政策资金的扶持，严重影响典型村培育成效的巩固</w:t>
            </w:r>
          </w:p>
        </w:tc>
        <w:tc>
          <w:tcPr>
            <w:tcW w:w="15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典型村人居环境整治工程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民生保障</w:t>
            </w:r>
          </w:p>
        </w:tc>
        <w:tc>
          <w:tcPr>
            <w:tcW w:w="2899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鉴于镇内部分典型村缺乏“百千万工程”配套资金，为进一步推进典型村“百千万工程”不断走深走实，金灶镇按照“抓点示范、以点带面、整体推进”的总体思路，深入开展“三清三拆三整治”，盘活再利用闲置、低效土地，合理规划、因地制宜建设“四小园”等微景观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提升群众获得感、幸福感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</w:t>
            </w:r>
          </w:p>
        </w:tc>
        <w:tc>
          <w:tcPr>
            <w:tcW w:w="3361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自典型村培育以来，各村（社区）在典型村创建上投入大量人力、物力，特别是在人居环境整治工作上，但至目前未有上级政策资金的扶持，严重影响村后续工作开展</w:t>
            </w:r>
          </w:p>
        </w:tc>
        <w:tc>
          <w:tcPr>
            <w:tcW w:w="15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75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桥前村村庄规划、村庄建设规划、农房风貌规划</w:t>
            </w:r>
          </w:p>
        </w:tc>
        <w:tc>
          <w:tcPr>
            <w:tcW w:w="11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规划编制</w:t>
            </w:r>
          </w:p>
        </w:tc>
        <w:tc>
          <w:tcPr>
            <w:tcW w:w="2899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编制典型村桥前村村庄规划、村庄建设规划、农房风貌规划编制工作</w:t>
            </w:r>
          </w:p>
        </w:tc>
        <w:tc>
          <w:tcPr>
            <w:tcW w:w="15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3361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目前桥前村正抓紧开展第二批省级典型村培育工作，其中规划是培育事项的评定指标，但规划费用较高，桥前村属纯农村，集体经济较为薄弱，在一定程度上影响典型村培育进度</w:t>
            </w:r>
          </w:p>
        </w:tc>
        <w:tc>
          <w:tcPr>
            <w:tcW w:w="15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资金不足部分由镇自筹解决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75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前洋村村庄规划、村庄建设规划、农房风貌规划</w:t>
            </w:r>
          </w:p>
        </w:tc>
        <w:tc>
          <w:tcPr>
            <w:tcW w:w="11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规划编制</w:t>
            </w:r>
          </w:p>
        </w:tc>
        <w:tc>
          <w:tcPr>
            <w:tcW w:w="2899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编制典型村前洋村村庄规划、村庄建设规划、农房风貌规划编制工作</w:t>
            </w:r>
          </w:p>
        </w:tc>
        <w:tc>
          <w:tcPr>
            <w:tcW w:w="15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3361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目前前洋村正抓紧开展第二批省级典型村培育工作，其中规划是培育事项的评定指标，但规划费用较高，前洋村属纯农村，集体经济较为薄弱，在一定程度上影响典型村培育进度</w:t>
            </w:r>
          </w:p>
        </w:tc>
        <w:tc>
          <w:tcPr>
            <w:tcW w:w="15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资金不足部分由镇自筹解决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75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环卫设施配套</w:t>
            </w:r>
          </w:p>
        </w:tc>
        <w:tc>
          <w:tcPr>
            <w:tcW w:w="11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基础设施</w:t>
            </w:r>
          </w:p>
        </w:tc>
        <w:tc>
          <w:tcPr>
            <w:tcW w:w="2899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完善镇环卫桶、垃圾分类桶等环卫基础硬件设施配套</w:t>
            </w:r>
          </w:p>
        </w:tc>
        <w:tc>
          <w:tcPr>
            <w:tcW w:w="15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90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86</w:t>
            </w:r>
          </w:p>
        </w:tc>
        <w:tc>
          <w:tcPr>
            <w:tcW w:w="3361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由于村集体经济薄弱，环卫基础设施装备水平较差，为有效提高村（社区）环境卫生基础，由镇政府统一采购环卫基础设施后分配至各村（社区）使用。</w:t>
            </w:r>
          </w:p>
        </w:tc>
        <w:tc>
          <w:tcPr>
            <w:tcW w:w="15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资金不足部分由镇自筹解决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2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合计（万元）</w:t>
            </w:r>
          </w:p>
        </w:tc>
        <w:tc>
          <w:tcPr>
            <w:tcW w:w="156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352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300</w:t>
            </w:r>
          </w:p>
        </w:tc>
        <w:tc>
          <w:tcPr>
            <w:tcW w:w="3361" w:type="dxa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74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05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MGU2MzQ3YWNmZmY0Mjk0MDYyZGE0YTY1YzE2YmEifQ=="/>
  </w:docVars>
  <w:rsids>
    <w:rsidRoot w:val="3F0D5B9B"/>
    <w:rsid w:val="00021AAA"/>
    <w:rsid w:val="00021E54"/>
    <w:rsid w:val="00060D2C"/>
    <w:rsid w:val="00091C53"/>
    <w:rsid w:val="00095BA5"/>
    <w:rsid w:val="000C3249"/>
    <w:rsid w:val="000D386B"/>
    <w:rsid w:val="00135A06"/>
    <w:rsid w:val="001547F6"/>
    <w:rsid w:val="001A107A"/>
    <w:rsid w:val="001B2417"/>
    <w:rsid w:val="001D79F8"/>
    <w:rsid w:val="00254784"/>
    <w:rsid w:val="002702BA"/>
    <w:rsid w:val="002712AB"/>
    <w:rsid w:val="00280CE2"/>
    <w:rsid w:val="002C0FC4"/>
    <w:rsid w:val="002C1E95"/>
    <w:rsid w:val="002D48C3"/>
    <w:rsid w:val="002D7B8E"/>
    <w:rsid w:val="0030265B"/>
    <w:rsid w:val="00366D7A"/>
    <w:rsid w:val="003C591E"/>
    <w:rsid w:val="003E392E"/>
    <w:rsid w:val="003F00BA"/>
    <w:rsid w:val="00440832"/>
    <w:rsid w:val="00451CA3"/>
    <w:rsid w:val="004C718E"/>
    <w:rsid w:val="00511C32"/>
    <w:rsid w:val="005551CA"/>
    <w:rsid w:val="00597B65"/>
    <w:rsid w:val="005A0A33"/>
    <w:rsid w:val="005A7282"/>
    <w:rsid w:val="00610DB0"/>
    <w:rsid w:val="006201A2"/>
    <w:rsid w:val="00621FD5"/>
    <w:rsid w:val="006230F4"/>
    <w:rsid w:val="0063470C"/>
    <w:rsid w:val="006500A9"/>
    <w:rsid w:val="0073343F"/>
    <w:rsid w:val="00743546"/>
    <w:rsid w:val="007D5205"/>
    <w:rsid w:val="008557E0"/>
    <w:rsid w:val="008E3F4B"/>
    <w:rsid w:val="00941AE2"/>
    <w:rsid w:val="0095632B"/>
    <w:rsid w:val="009803F7"/>
    <w:rsid w:val="009F5CF8"/>
    <w:rsid w:val="00A80278"/>
    <w:rsid w:val="00A95527"/>
    <w:rsid w:val="00AA3CDC"/>
    <w:rsid w:val="00B16033"/>
    <w:rsid w:val="00B23516"/>
    <w:rsid w:val="00B50784"/>
    <w:rsid w:val="00B7614C"/>
    <w:rsid w:val="00CB7AA6"/>
    <w:rsid w:val="00D3110E"/>
    <w:rsid w:val="00D777F1"/>
    <w:rsid w:val="00D8733D"/>
    <w:rsid w:val="00DC15BD"/>
    <w:rsid w:val="00E14259"/>
    <w:rsid w:val="00E23124"/>
    <w:rsid w:val="00E802D5"/>
    <w:rsid w:val="00EA179F"/>
    <w:rsid w:val="00EB0328"/>
    <w:rsid w:val="00F91664"/>
    <w:rsid w:val="00FB2DB7"/>
    <w:rsid w:val="00FC59DD"/>
    <w:rsid w:val="00FD3E72"/>
    <w:rsid w:val="00FE272E"/>
    <w:rsid w:val="00FF73AF"/>
    <w:rsid w:val="039A2300"/>
    <w:rsid w:val="063D7193"/>
    <w:rsid w:val="07823AEE"/>
    <w:rsid w:val="10DB364A"/>
    <w:rsid w:val="127C5B89"/>
    <w:rsid w:val="15445954"/>
    <w:rsid w:val="15A24B3A"/>
    <w:rsid w:val="17C3523B"/>
    <w:rsid w:val="18F76B7B"/>
    <w:rsid w:val="1C775A47"/>
    <w:rsid w:val="22996434"/>
    <w:rsid w:val="289333E0"/>
    <w:rsid w:val="30426C40"/>
    <w:rsid w:val="33CF4D0C"/>
    <w:rsid w:val="3492329A"/>
    <w:rsid w:val="349C7512"/>
    <w:rsid w:val="35056F7E"/>
    <w:rsid w:val="36C00AD5"/>
    <w:rsid w:val="3DF2105D"/>
    <w:rsid w:val="3F0D5B9B"/>
    <w:rsid w:val="3FF34E26"/>
    <w:rsid w:val="404F3F74"/>
    <w:rsid w:val="405E333D"/>
    <w:rsid w:val="41463207"/>
    <w:rsid w:val="44CE551F"/>
    <w:rsid w:val="465A3EAA"/>
    <w:rsid w:val="47A51961"/>
    <w:rsid w:val="47AE29F9"/>
    <w:rsid w:val="47B20D77"/>
    <w:rsid w:val="495518E8"/>
    <w:rsid w:val="4D6D37AF"/>
    <w:rsid w:val="4E712245"/>
    <w:rsid w:val="52B436C3"/>
    <w:rsid w:val="585C72CE"/>
    <w:rsid w:val="5C9F0ED9"/>
    <w:rsid w:val="5D086A56"/>
    <w:rsid w:val="5DA73EAE"/>
    <w:rsid w:val="60FF0EA7"/>
    <w:rsid w:val="65836DB6"/>
    <w:rsid w:val="679B6166"/>
    <w:rsid w:val="6A7555DE"/>
    <w:rsid w:val="6B677444"/>
    <w:rsid w:val="71626E21"/>
    <w:rsid w:val="7B6569FF"/>
    <w:rsid w:val="7DE1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1906</Words>
  <Characters>2028</Characters>
  <Lines>19</Lines>
  <Paragraphs>5</Paragraphs>
  <TotalTime>20</TotalTime>
  <ScaleCrop>false</ScaleCrop>
  <LinksUpToDate>false</LinksUpToDate>
  <CharactersWithSpaces>2033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2024-09-18T03:08:00Z</dcterms:created>
  <dc:creator>纪琳Pie</dc:creator>
  <cp:lastModifiedBy>Administrator</cp:lastModifiedBy>
  <cp:lastPrinted>2024-11-10T07:44:00Z</cp:lastPrinted>
  <dcterms:modified xsi:type="dcterms:W3CDTF">2024-11-17T12:44:58Z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8B43E601AFD045759FA27295698FC43A_13</vt:lpwstr>
  </property>
</Properties>
</file>